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3C1A" w:rsidRDefault="000D3C1A" w:rsidP="000D3C1A">
      <w:pPr>
        <w:widowControl/>
        <w:spacing w:before="100" w:beforeAutospacing="1" w:after="400"/>
        <w:jc w:val="center"/>
        <w:outlineLvl w:val="5"/>
        <w:rPr>
          <w:rFonts w:ascii="微软雅黑" w:eastAsia="微软雅黑" w:hAnsi="微软雅黑" w:cs="宋体" w:hint="eastAsia"/>
          <w:b/>
          <w:bCs/>
          <w:color w:val="333333"/>
          <w:kern w:val="0"/>
          <w:sz w:val="38"/>
          <w:szCs w:val="38"/>
        </w:rPr>
      </w:pPr>
      <w:r w:rsidRPr="000D3C1A">
        <w:rPr>
          <w:rFonts w:ascii="微软雅黑" w:eastAsia="微软雅黑" w:hAnsi="微软雅黑" w:cs="宋体" w:hint="eastAsia"/>
          <w:b/>
          <w:bCs/>
          <w:color w:val="333333"/>
          <w:kern w:val="0"/>
          <w:sz w:val="38"/>
          <w:szCs w:val="38"/>
        </w:rPr>
        <w:t>中国作家协会重点作品扶持工作条例</w:t>
      </w:r>
    </w:p>
    <w:p w:rsidR="000D3C1A" w:rsidRPr="000D3C1A" w:rsidRDefault="000D3C1A" w:rsidP="000D3C1A">
      <w:pPr>
        <w:widowControl/>
        <w:spacing w:before="100" w:beforeAutospacing="1" w:after="400"/>
        <w:jc w:val="center"/>
        <w:outlineLvl w:val="5"/>
        <w:rPr>
          <w:rFonts w:ascii="微软雅黑" w:eastAsia="微软雅黑" w:hAnsi="微软雅黑" w:cs="宋体"/>
          <w:b/>
          <w:bCs/>
          <w:color w:val="333333"/>
          <w:kern w:val="0"/>
          <w:sz w:val="15"/>
          <w:szCs w:val="15"/>
        </w:rPr>
      </w:pPr>
      <w:r w:rsidRPr="000D3C1A">
        <w:rPr>
          <w:rFonts w:ascii="微软雅黑" w:eastAsia="微软雅黑" w:hAnsi="微软雅黑" w:cs="宋体" w:hint="eastAsia"/>
          <w:color w:val="333333"/>
          <w:kern w:val="0"/>
          <w:sz w:val="20"/>
          <w:szCs w:val="20"/>
        </w:rPr>
        <w:t>（2023年2月14日修订）</w:t>
      </w:r>
    </w:p>
    <w:p w:rsidR="000D3C1A" w:rsidRPr="000D3C1A" w:rsidRDefault="000D3C1A" w:rsidP="000D3C1A">
      <w:pPr>
        <w:widowControl/>
        <w:spacing w:before="100" w:beforeAutospacing="1" w:after="100" w:afterAutospacing="1" w:line="560" w:lineRule="exact"/>
        <w:ind w:firstLineChars="200" w:firstLine="64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为推动中国社会主义文学的繁荣发展，促进多出精品、多出人才，中国作家协会设立专项资金，开展重点作品扶持工作。</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一、指导思想</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重点作品扶持工作以习近平新时代中国特色社会主义思想为指导，全面贯彻习近平总书记关于文艺工作的重要论述，推进文化自信自强，坚持以人民为中心的创作导向，坚持“二为”方向和“双百”方针，坚持创造性转化和创新性发展，以社会主义核心价值观为引领，满足人民文化需求，增强人民精神力量。鼓励深入生活、扎根人民,倡导新时代现实题材创作和重大革命历史题材创作，尊重文学创作规律和作家艺术个性，推出具有中国特色、中国风格、中国气派的优秀作品，讲好中国故事、传播好中国声音，推动新时代文学向高峰迈进。</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二、工作原则</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重点作品扶持的对象主要为作者提出的创作或理论评论选题及有关单位提出的写作或出版计划。</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lastRenderedPageBreak/>
        <w:t>1、注重反映现实生活，描绘新时代新气象，塑造时代新人，书写中华民族伟大复兴中国梦，弘扬中国精神的选题。</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2、注重运用习近平新时代中国特色社会主义思想研究新时代文学理论与创作的选题。</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3、注重优秀作家、青年作者、基层作者和边远地区作者的重要选题。</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4、围绕党和国家中心工作，根据文学事业发展需要，提出各年度重点扶持的主题专项。</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三、支持方式</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重点作品扶持工作视具体情况采取以下支持方式：</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1、对创作和研究提供资助。</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2、根据作者意愿，在作品初稿完成后委托专家审读并提出修改意见。</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3、对有出版困难的作品，经专家论证通过，可提供一定的出版资助。</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4、对经专家审读确认的优秀作品组织研讨推介活动。</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5、对写作或出版计划提供经费支持。</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四、申报条件</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lastRenderedPageBreak/>
        <w:t>1、申报重点作品扶持的作者应具有一定的创作或研究能力、较高的思想艺术追求和精益求精的写作态度。</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2、创作选题须为长篇作品或围绕特定主题创作的完整作品，理论评论选题须为专著或特定主题的论文集。除有关单位提出的写作或出版计划外，不接受个人或多人作品合集申报。</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3、作者可依据年度专项提出申报，亦可另行提出选题申报。</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五、组织机构</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中国作家协会在创作研究部设立重点作品扶持办公室，负责重点作品扶持工作的组织实施。中国作家协会书记处聘请专家组成重点作品扶持项目论证委员会，对征集的选题和计划进行论证。</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中国作家协会网络文学中心依据本条例的原则组织网络文学重点作品扶持项目的征集和论证。</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六、申报程序</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1、重点作品扶持工作按年度进行，由重点作品扶持办公室发布征集通知。</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2、中国作家协会各团体会员、中央军委政治工作部</w:t>
      </w:r>
      <w:proofErr w:type="gramStart"/>
      <w:r w:rsidRPr="000D3C1A">
        <w:rPr>
          <w:rFonts w:ascii="仿宋" w:eastAsia="仿宋" w:hAnsi="仿宋" w:cs="宋体" w:hint="eastAsia"/>
          <w:color w:val="333333"/>
          <w:kern w:val="0"/>
          <w:sz w:val="32"/>
          <w:szCs w:val="32"/>
        </w:rPr>
        <w:t>宣传局</w:t>
      </w:r>
      <w:proofErr w:type="gramEnd"/>
      <w:r w:rsidRPr="000D3C1A">
        <w:rPr>
          <w:rFonts w:ascii="仿宋" w:eastAsia="仿宋" w:hAnsi="仿宋" w:cs="宋体" w:hint="eastAsia"/>
          <w:color w:val="333333"/>
          <w:kern w:val="0"/>
          <w:sz w:val="32"/>
          <w:szCs w:val="32"/>
        </w:rPr>
        <w:t>和中国作家协会网络文学中心为重点作品扶持推荐单位。</w:t>
      </w:r>
      <w:r w:rsidRPr="000D3C1A">
        <w:rPr>
          <w:rFonts w:ascii="仿宋" w:eastAsia="仿宋" w:hAnsi="仿宋" w:cs="宋体" w:hint="eastAsia"/>
          <w:color w:val="333333"/>
          <w:kern w:val="0"/>
          <w:sz w:val="32"/>
          <w:szCs w:val="32"/>
        </w:rPr>
        <w:lastRenderedPageBreak/>
        <w:t>凡符合条件的作者，无论是否中国作家协会会员，均可向所在地或所在行业的中国作家协会团体会员申报；军队作者向中央军委政治工作部</w:t>
      </w:r>
      <w:proofErr w:type="gramStart"/>
      <w:r w:rsidRPr="000D3C1A">
        <w:rPr>
          <w:rFonts w:ascii="仿宋" w:eastAsia="仿宋" w:hAnsi="仿宋" w:cs="宋体" w:hint="eastAsia"/>
          <w:color w:val="333333"/>
          <w:kern w:val="0"/>
          <w:sz w:val="32"/>
          <w:szCs w:val="32"/>
        </w:rPr>
        <w:t>宣传局</w:t>
      </w:r>
      <w:proofErr w:type="gramEnd"/>
      <w:r w:rsidRPr="000D3C1A">
        <w:rPr>
          <w:rFonts w:ascii="仿宋" w:eastAsia="仿宋" w:hAnsi="仿宋" w:cs="宋体" w:hint="eastAsia"/>
          <w:color w:val="333333"/>
          <w:kern w:val="0"/>
          <w:sz w:val="32"/>
          <w:szCs w:val="32"/>
        </w:rPr>
        <w:t>申报；中直、国直系统作者直接向重点作品扶持办公室申报。</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3、各推荐单位对申报选题做出论证、筛选后，向重点作品扶持办公室推荐。</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4、重点作品扶持办公室向部分出版社、文学期刊和其他有关单位定向征集选题及写作或出版计划。</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5、作者须按照征集通知要求提供写作计划、构思大纲和作品部分文本，推荐单位和重点作品扶持办公室对此予以保密。</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6、写作或出版计划申报单位须提供有关计划方案。</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七、论证、审批和管理</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1、重点作品扶持项目论证委员会对选题和计划的价值及申报者的完成能力进行评估。</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2、重点作品扶持项目论证委员会投票选出重点作品扶持项目，经中国作家协会书记处审批后公布。入选项目须获论证委员会人数三分之二的赞成票。</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3、重点作品扶持办公室、推荐单位、项目申报者三方签订合同，确定各方的权利和责任。</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lastRenderedPageBreak/>
        <w:t>4、重点作品扶持办公室和推荐单位对项目进行跟踪管理。作者须及时向重点作品扶持办公室告知作品的完成、发表和出版情况，并提供样书。作品未发表或出版的，不得再次提出申报。</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5、重点作品扶持办公室每年对上一年度项目及时进行效果评估，提交评估报告。</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八、工作纪律</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严格论证与审批程序，防止不正之风。参与重点作品扶持工作的人员，不得有任何可能影响论证和审批结果的不正当行为，如有违反，有关人员的工作资格和有关申报均予取消。</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申报者及其亲属不得参与重点作品扶持项目论证工作。</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b/>
          <w:bCs/>
          <w:color w:val="333333"/>
          <w:kern w:val="0"/>
          <w:sz w:val="32"/>
          <w:szCs w:val="32"/>
        </w:rPr>
        <w:t>九、附则</w:t>
      </w:r>
    </w:p>
    <w:p w:rsidR="000D3C1A" w:rsidRPr="000D3C1A" w:rsidRDefault="000D3C1A" w:rsidP="000D3C1A">
      <w:pPr>
        <w:widowControl/>
        <w:spacing w:before="100" w:beforeAutospacing="1" w:after="100" w:afterAutospacing="1" w:line="560" w:lineRule="exact"/>
        <w:ind w:firstLine="480"/>
        <w:jc w:val="left"/>
        <w:rPr>
          <w:rFonts w:ascii="仿宋" w:eastAsia="仿宋" w:hAnsi="仿宋" w:cs="宋体" w:hint="eastAsia"/>
          <w:color w:val="333333"/>
          <w:kern w:val="0"/>
          <w:sz w:val="32"/>
          <w:szCs w:val="32"/>
        </w:rPr>
      </w:pPr>
      <w:r w:rsidRPr="000D3C1A">
        <w:rPr>
          <w:rFonts w:ascii="仿宋" w:eastAsia="仿宋" w:hAnsi="仿宋" w:cs="宋体" w:hint="eastAsia"/>
          <w:color w:val="333333"/>
          <w:kern w:val="0"/>
          <w:sz w:val="32"/>
          <w:szCs w:val="32"/>
        </w:rPr>
        <w:t>本条例由中国作家协会书记处负责修订、解释。</w:t>
      </w:r>
    </w:p>
    <w:tbl>
      <w:tblPr>
        <w:tblW w:w="5000" w:type="pct"/>
        <w:jc w:val="center"/>
        <w:tblCellSpacing w:w="15" w:type="dxa"/>
        <w:tblCellMar>
          <w:top w:w="15" w:type="dxa"/>
          <w:left w:w="15" w:type="dxa"/>
          <w:bottom w:w="15" w:type="dxa"/>
          <w:right w:w="15" w:type="dxa"/>
        </w:tblCellMar>
        <w:tblLook w:val="04A0"/>
      </w:tblPr>
      <w:tblGrid>
        <w:gridCol w:w="8396"/>
      </w:tblGrid>
      <w:tr w:rsidR="000D3C1A" w:rsidRPr="000D3C1A" w:rsidTr="000D3C1A">
        <w:trPr>
          <w:tblCellSpacing w:w="15" w:type="dxa"/>
          <w:jc w:val="center"/>
        </w:trPr>
        <w:tc>
          <w:tcPr>
            <w:tcW w:w="0" w:type="auto"/>
            <w:vAlign w:val="center"/>
            <w:hideMark/>
          </w:tcPr>
          <w:p w:rsidR="000D3C1A" w:rsidRPr="000D3C1A" w:rsidRDefault="000D3C1A" w:rsidP="000D3C1A">
            <w:pPr>
              <w:widowControl/>
              <w:spacing w:line="560" w:lineRule="exact"/>
              <w:jc w:val="center"/>
              <w:rPr>
                <w:rFonts w:ascii="仿宋" w:eastAsia="仿宋" w:hAnsi="仿宋" w:cs="宋体"/>
                <w:color w:val="333333"/>
                <w:kern w:val="0"/>
                <w:sz w:val="32"/>
                <w:szCs w:val="32"/>
              </w:rPr>
            </w:pPr>
          </w:p>
        </w:tc>
      </w:tr>
    </w:tbl>
    <w:p w:rsidR="00E15108" w:rsidRPr="000D3C1A" w:rsidRDefault="00E15108" w:rsidP="000D3C1A">
      <w:pPr>
        <w:spacing w:line="560" w:lineRule="exact"/>
        <w:rPr>
          <w:rFonts w:ascii="仿宋" w:eastAsia="仿宋" w:hAnsi="仿宋"/>
          <w:sz w:val="32"/>
          <w:szCs w:val="32"/>
        </w:rPr>
      </w:pPr>
    </w:p>
    <w:sectPr w:rsidR="00E15108" w:rsidRPr="000D3C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F7658"/>
    <w:multiLevelType w:val="multilevel"/>
    <w:tmpl w:val="86946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3C1A"/>
    <w:rsid w:val="000D3C1A"/>
    <w:rsid w:val="00E151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6">
    <w:name w:val="heading 6"/>
    <w:basedOn w:val="a"/>
    <w:link w:val="6Char"/>
    <w:uiPriority w:val="9"/>
    <w:qFormat/>
    <w:rsid w:val="000D3C1A"/>
    <w:pPr>
      <w:widowControl/>
      <w:spacing w:before="100" w:beforeAutospacing="1" w:after="100" w:afterAutospacing="1"/>
      <w:jc w:val="left"/>
      <w:outlineLvl w:val="5"/>
    </w:pPr>
    <w:rPr>
      <w:rFonts w:ascii="微软雅黑" w:eastAsia="微软雅黑" w:hAnsi="微软雅黑" w:cs="宋体"/>
      <w:b/>
      <w:bCs/>
      <w:kern w:val="0"/>
      <w:sz w:val="15"/>
      <w:szCs w:val="15"/>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Char">
    <w:name w:val="标题 6 Char"/>
    <w:basedOn w:val="a0"/>
    <w:link w:val="6"/>
    <w:uiPriority w:val="9"/>
    <w:rsid w:val="000D3C1A"/>
    <w:rPr>
      <w:rFonts w:ascii="微软雅黑" w:eastAsia="微软雅黑" w:hAnsi="微软雅黑" w:cs="宋体"/>
      <w:b/>
      <w:bCs/>
      <w:kern w:val="0"/>
      <w:sz w:val="15"/>
      <w:szCs w:val="15"/>
    </w:rPr>
  </w:style>
  <w:style w:type="character" w:styleId="a3">
    <w:name w:val="Emphasis"/>
    <w:basedOn w:val="a0"/>
    <w:uiPriority w:val="20"/>
    <w:qFormat/>
    <w:rsid w:val="000D3C1A"/>
    <w:rPr>
      <w:i w:val="0"/>
      <w:iCs w:val="0"/>
    </w:rPr>
  </w:style>
  <w:style w:type="character" w:styleId="a4">
    <w:name w:val="Strong"/>
    <w:basedOn w:val="a0"/>
    <w:uiPriority w:val="22"/>
    <w:qFormat/>
    <w:rsid w:val="000D3C1A"/>
    <w:rPr>
      <w:b/>
      <w:bCs/>
    </w:rPr>
  </w:style>
</w:styles>
</file>

<file path=word/webSettings.xml><?xml version="1.0" encoding="utf-8"?>
<w:webSettings xmlns:r="http://schemas.openxmlformats.org/officeDocument/2006/relationships" xmlns:w="http://schemas.openxmlformats.org/wordprocessingml/2006/main">
  <w:divs>
    <w:div w:id="1545290529">
      <w:marLeft w:val="0"/>
      <w:marRight w:val="0"/>
      <w:marTop w:val="0"/>
      <w:marBottom w:val="200"/>
      <w:divBdr>
        <w:top w:val="none" w:sz="0" w:space="0" w:color="auto"/>
        <w:left w:val="none" w:sz="0" w:space="0" w:color="auto"/>
        <w:bottom w:val="single" w:sz="4" w:space="0" w:color="CCCCCC"/>
        <w:right w:val="none" w:sz="0" w:space="0" w:color="auto"/>
      </w:divBdr>
      <w:divsChild>
        <w:div w:id="93062332">
          <w:marLeft w:val="0"/>
          <w:marRight w:val="0"/>
          <w:marTop w:val="0"/>
          <w:marBottom w:val="0"/>
          <w:divBdr>
            <w:top w:val="none" w:sz="0" w:space="0" w:color="auto"/>
            <w:left w:val="none" w:sz="0" w:space="0" w:color="auto"/>
            <w:bottom w:val="none" w:sz="0" w:space="0" w:color="auto"/>
            <w:right w:val="none" w:sz="0" w:space="0" w:color="auto"/>
          </w:divBdr>
          <w:divsChild>
            <w:div w:id="1292706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90166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261</Words>
  <Characters>1493</Characters>
  <Application>Microsoft Office Word</Application>
  <DocSecurity>0</DocSecurity>
  <Lines>12</Lines>
  <Paragraphs>3</Paragraphs>
  <ScaleCrop>false</ScaleCrop>
  <Company>HP</Company>
  <LinksUpToDate>false</LinksUpToDate>
  <CharactersWithSpaces>1751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kpcswa</dc:creator>
  <cp:keywords/>
  <dc:description/>
  <cp:lastModifiedBy>kpcswa</cp:lastModifiedBy>
  <cp:revision>2</cp:revision>
  <dcterms:created xsi:type="dcterms:W3CDTF">2023-02-15T01:54:00Z</dcterms:created>
  <dcterms:modified xsi:type="dcterms:W3CDTF">2023-02-15T01:57:00Z</dcterms:modified>
</cp:coreProperties>
</file>