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4DE" w:rsidRPr="00D434DE" w:rsidRDefault="00D434DE" w:rsidP="00D434DE">
      <w:pPr>
        <w:widowControl/>
        <w:spacing w:before="100" w:beforeAutospacing="1" w:after="400"/>
        <w:jc w:val="center"/>
        <w:outlineLvl w:val="5"/>
        <w:rPr>
          <w:rFonts w:ascii="方正小标宋_GBK" w:eastAsia="方正小标宋_GBK" w:hAnsi="仿宋" w:cs="宋体" w:hint="eastAsia"/>
          <w:b/>
          <w:bCs/>
          <w:color w:val="333333"/>
          <w:kern w:val="0"/>
          <w:sz w:val="36"/>
          <w:szCs w:val="36"/>
        </w:rPr>
      </w:pPr>
      <w:r w:rsidRPr="00D434DE">
        <w:rPr>
          <w:rFonts w:ascii="方正小标宋_GBK" w:eastAsia="方正小标宋_GBK" w:hAnsi="仿宋" w:cs="宋体" w:hint="eastAsia"/>
          <w:b/>
          <w:bCs/>
          <w:color w:val="333333"/>
          <w:kern w:val="0"/>
          <w:sz w:val="36"/>
          <w:szCs w:val="36"/>
        </w:rPr>
        <w:t>2023年度中国作家协会重点作品扶持征集通知</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一、 2023年度中国作家协会重点作品扶持工作，自本通知发布之日起，至3月15日接受申报。</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二、凡符合《中国作家协会重点作品扶持工作条例》所列条件，无论作者是否为中国作家协会会员，均可申报。</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三、中国作家协会团体会员、中央军委政治工作部宣传局、中国作家协会网络文学中心为重点作品扶持项目推荐单位。作者可向所在地、所在行业的团体会员申报，军队作者向中央军委政治工作部</w:t>
      </w:r>
      <w:proofErr w:type="gramStart"/>
      <w:r w:rsidRPr="00D434DE">
        <w:rPr>
          <w:rFonts w:ascii="仿宋" w:eastAsia="仿宋" w:hAnsi="仿宋" w:cs="宋体" w:hint="eastAsia"/>
          <w:color w:val="333333"/>
          <w:kern w:val="0"/>
          <w:sz w:val="32"/>
          <w:szCs w:val="32"/>
        </w:rPr>
        <w:t>宣传局</w:t>
      </w:r>
      <w:proofErr w:type="gramEnd"/>
      <w:r w:rsidRPr="00D434DE">
        <w:rPr>
          <w:rFonts w:ascii="仿宋" w:eastAsia="仿宋" w:hAnsi="仿宋" w:cs="宋体" w:hint="eastAsia"/>
          <w:color w:val="333333"/>
          <w:kern w:val="0"/>
          <w:sz w:val="32"/>
          <w:szCs w:val="32"/>
        </w:rPr>
        <w:t>申报，中直、国直系统作者直接向重点作品扶持办公室申报。申报表格请从中国作家网（http://www.chinawriter.com.cn）下载。</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网络文学重点作品扶持选题由中国作家协会网络文学中心另行组织征集、论证，向重点作品扶持办公室推荐。</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四、推荐单位接受申报后，进行论证和筛选，填写推荐意见并加盖公章。各推荐单位报送的选题不超过5个。</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纸质版汇总表和申报表一式一份,请寄送中国作协重点作品扶持办公室。</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申报的创作选题须为长篇作品或围绕特定主题创作的完整作品。除“新时代文学研究”主题专项和有关单位提出的写作或出版计划外，不接受个人或多人作品合集申报。</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lastRenderedPageBreak/>
        <w:t>五、重点作品扶持办公室同时向部分出版社、文学期刊和其他有关单位定向征集选题和写作、出版计划。上述单位在征得作者同意后推荐申报。</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六、2023年重点作品扶持工作设立以下专项：</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1、“奋进新征程、书写新史诗”主题专项</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紧紧围绕学习宣传贯彻党的二十大精神这条主线，倡导和鼓励讴歌新时代的伟大变革，反映人民追求美好生活的文学创作。申报选题应聚焦现实题材，展示新时代的变革性实践、突破性进展、标志性成果，表现中国人民</w:t>
      </w:r>
      <w:proofErr w:type="gramStart"/>
      <w:r w:rsidRPr="00D434DE">
        <w:rPr>
          <w:rFonts w:ascii="仿宋" w:eastAsia="仿宋" w:hAnsi="仿宋" w:cs="宋体" w:hint="eastAsia"/>
          <w:color w:val="333333"/>
          <w:kern w:val="0"/>
          <w:sz w:val="32"/>
          <w:szCs w:val="32"/>
        </w:rPr>
        <w:t>踔</w:t>
      </w:r>
      <w:proofErr w:type="gramEnd"/>
      <w:r w:rsidRPr="00D434DE">
        <w:rPr>
          <w:rFonts w:ascii="仿宋" w:eastAsia="仿宋" w:hAnsi="仿宋" w:cs="宋体" w:hint="eastAsia"/>
          <w:color w:val="333333"/>
          <w:kern w:val="0"/>
          <w:sz w:val="32"/>
          <w:szCs w:val="32"/>
        </w:rPr>
        <w:t>厉奋发、勇毅前行的精神风貌，表达真实、立体、全面的中国，把国家站位与百姓视角更好地结合起来，深刻书写伟大时代的历史跨越，激励人们意气风发地奋进新征程、建功新时代。</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本专项提倡艺术手法和风格的多样性，力求思想精深、艺术精湛。</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2、“新时代文学研究”主题专项</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为加强新时代文学的理论评论工作设立本专项。申报选题应研究新时代文学的重要理论问题；致力新时代文学重要现象和作家作品的研究和评论。专著和符合专项主题要求的个人论文集均可申报。</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七、作者可依据重点作品扶持工作年度专项进行申报，也可另行提出选题。</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lastRenderedPageBreak/>
        <w:t>八、申报者须认真填写申报表格，说明写作计划，提供构思大纲和作品部分文本。</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九、曾获重点作品扶持或中国作家协会其他支持项目的作者，如有关作品尚未发表或出版，本年度不能申报。征集截止日期之前已出版的作品，不能申报。</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十、中国作家协会书记处将聘请专家组成重点作品扶持项目论证委员会，对选题价值和申报者的完成能力进行综合评估，以投票方式决定重点作品扶持项目，报中国作家协会书记处审批。最终确定的重点作品扶持项目将在《文艺报》和中国</w:t>
      </w:r>
      <w:proofErr w:type="gramStart"/>
      <w:r w:rsidRPr="00D434DE">
        <w:rPr>
          <w:rFonts w:ascii="仿宋" w:eastAsia="仿宋" w:hAnsi="仿宋" w:cs="宋体" w:hint="eastAsia"/>
          <w:color w:val="333333"/>
          <w:kern w:val="0"/>
          <w:sz w:val="32"/>
          <w:szCs w:val="32"/>
        </w:rPr>
        <w:t>作家网</w:t>
      </w:r>
      <w:proofErr w:type="gramEnd"/>
      <w:r w:rsidRPr="00D434DE">
        <w:rPr>
          <w:rFonts w:ascii="仿宋" w:eastAsia="仿宋" w:hAnsi="仿宋" w:cs="宋体" w:hint="eastAsia"/>
          <w:color w:val="333333"/>
          <w:kern w:val="0"/>
          <w:sz w:val="32"/>
          <w:szCs w:val="32"/>
        </w:rPr>
        <w:t>公布。</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地址：北京市朝阳区东土城路25号</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中国作家协会重点作品扶持办公室</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邮编：100013</w:t>
      </w:r>
    </w:p>
    <w:p w:rsidR="00D434DE" w:rsidRPr="00D434DE" w:rsidRDefault="00D434DE" w:rsidP="00D434DE">
      <w:pPr>
        <w:widowControl/>
        <w:spacing w:before="100" w:beforeAutospacing="1" w:after="100" w:afterAutospacing="1" w:line="560" w:lineRule="exact"/>
        <w:ind w:firstLine="480"/>
        <w:jc w:val="lef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电话：010-64489989</w:t>
      </w:r>
    </w:p>
    <w:p w:rsidR="00D434DE" w:rsidRPr="00D434DE" w:rsidRDefault="00D434DE" w:rsidP="00D434DE">
      <w:pPr>
        <w:widowControl/>
        <w:spacing w:before="100" w:beforeAutospacing="1" w:after="100" w:afterAutospacing="1" w:line="560" w:lineRule="exact"/>
        <w:ind w:firstLine="480"/>
        <w:jc w:val="righ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中国作家协会重点作品扶持办公室</w:t>
      </w:r>
    </w:p>
    <w:p w:rsidR="00D434DE" w:rsidRPr="00D434DE" w:rsidRDefault="00D434DE" w:rsidP="00D434DE">
      <w:pPr>
        <w:widowControl/>
        <w:spacing w:before="100" w:beforeAutospacing="1" w:after="100" w:afterAutospacing="1" w:line="560" w:lineRule="exact"/>
        <w:ind w:firstLine="480"/>
        <w:jc w:val="right"/>
        <w:rPr>
          <w:rFonts w:ascii="仿宋" w:eastAsia="仿宋" w:hAnsi="仿宋" w:cs="宋体" w:hint="eastAsia"/>
          <w:color w:val="333333"/>
          <w:kern w:val="0"/>
          <w:sz w:val="32"/>
          <w:szCs w:val="32"/>
        </w:rPr>
      </w:pPr>
      <w:r w:rsidRPr="00D434DE">
        <w:rPr>
          <w:rFonts w:ascii="仿宋" w:eastAsia="仿宋" w:hAnsi="仿宋" w:cs="宋体" w:hint="eastAsia"/>
          <w:color w:val="333333"/>
          <w:kern w:val="0"/>
          <w:sz w:val="32"/>
          <w:szCs w:val="32"/>
        </w:rPr>
        <w:t>2023年2月15日</w:t>
      </w:r>
    </w:p>
    <w:tbl>
      <w:tblPr>
        <w:tblW w:w="5000" w:type="pct"/>
        <w:jc w:val="center"/>
        <w:tblCellSpacing w:w="15" w:type="dxa"/>
        <w:tblCellMar>
          <w:top w:w="15" w:type="dxa"/>
          <w:left w:w="15" w:type="dxa"/>
          <w:bottom w:w="15" w:type="dxa"/>
          <w:right w:w="15" w:type="dxa"/>
        </w:tblCellMar>
        <w:tblLook w:val="04A0"/>
      </w:tblPr>
      <w:tblGrid>
        <w:gridCol w:w="8396"/>
      </w:tblGrid>
      <w:tr w:rsidR="00D434DE" w:rsidRPr="00D434DE" w:rsidTr="00D434DE">
        <w:trPr>
          <w:tblCellSpacing w:w="15" w:type="dxa"/>
          <w:jc w:val="center"/>
        </w:trPr>
        <w:tc>
          <w:tcPr>
            <w:tcW w:w="0" w:type="auto"/>
            <w:vAlign w:val="center"/>
            <w:hideMark/>
          </w:tcPr>
          <w:p w:rsidR="00D434DE" w:rsidRPr="00D434DE" w:rsidRDefault="00D434DE" w:rsidP="00D434DE">
            <w:pPr>
              <w:widowControl/>
              <w:spacing w:line="560" w:lineRule="exact"/>
              <w:jc w:val="center"/>
              <w:rPr>
                <w:rFonts w:ascii="仿宋" w:eastAsia="仿宋" w:hAnsi="仿宋" w:cs="宋体"/>
                <w:color w:val="333333"/>
                <w:kern w:val="0"/>
                <w:sz w:val="32"/>
                <w:szCs w:val="32"/>
              </w:rPr>
            </w:pPr>
          </w:p>
        </w:tc>
      </w:tr>
    </w:tbl>
    <w:p w:rsidR="00D73F2B" w:rsidRPr="00D434DE" w:rsidRDefault="00D73F2B" w:rsidP="00D434DE">
      <w:pPr>
        <w:spacing w:line="560" w:lineRule="exact"/>
        <w:rPr>
          <w:rFonts w:ascii="仿宋" w:eastAsia="仿宋" w:hAnsi="仿宋"/>
          <w:sz w:val="32"/>
          <w:szCs w:val="32"/>
        </w:rPr>
      </w:pPr>
    </w:p>
    <w:sectPr w:rsidR="00D73F2B" w:rsidRPr="00D434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5480D"/>
    <w:multiLevelType w:val="multilevel"/>
    <w:tmpl w:val="C5F2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34DE"/>
    <w:rsid w:val="00D434DE"/>
    <w:rsid w:val="00D73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9"/>
    <w:qFormat/>
    <w:rsid w:val="00D434DE"/>
    <w:pPr>
      <w:widowControl/>
      <w:spacing w:before="100" w:beforeAutospacing="1" w:after="100" w:afterAutospacing="1"/>
      <w:jc w:val="left"/>
      <w:outlineLvl w:val="5"/>
    </w:pPr>
    <w:rPr>
      <w:rFonts w:ascii="微软雅黑" w:eastAsia="微软雅黑" w:hAnsi="微软雅黑"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9"/>
    <w:rsid w:val="00D434DE"/>
    <w:rPr>
      <w:rFonts w:ascii="微软雅黑" w:eastAsia="微软雅黑" w:hAnsi="微软雅黑" w:cs="宋体"/>
      <w:b/>
      <w:bCs/>
      <w:kern w:val="0"/>
      <w:sz w:val="15"/>
      <w:szCs w:val="15"/>
    </w:rPr>
  </w:style>
  <w:style w:type="character" w:styleId="a3">
    <w:name w:val="Hyperlink"/>
    <w:basedOn w:val="a0"/>
    <w:uiPriority w:val="99"/>
    <w:semiHidden/>
    <w:unhideWhenUsed/>
    <w:rsid w:val="00D434DE"/>
    <w:rPr>
      <w:strike w:val="0"/>
      <w:dstrike w:val="0"/>
      <w:color w:val="333333"/>
      <w:u w:val="none"/>
      <w:effect w:val="none"/>
    </w:rPr>
  </w:style>
  <w:style w:type="character" w:styleId="a4">
    <w:name w:val="Emphasis"/>
    <w:basedOn w:val="a0"/>
    <w:uiPriority w:val="20"/>
    <w:qFormat/>
    <w:rsid w:val="00D434DE"/>
    <w:rPr>
      <w:i w:val="0"/>
      <w:iCs w:val="0"/>
    </w:rPr>
  </w:style>
  <w:style w:type="character" w:styleId="a5">
    <w:name w:val="Strong"/>
    <w:basedOn w:val="a0"/>
    <w:uiPriority w:val="22"/>
    <w:qFormat/>
    <w:rsid w:val="00D434DE"/>
    <w:rPr>
      <w:b/>
      <w:bCs/>
    </w:rPr>
  </w:style>
</w:styles>
</file>

<file path=word/webSettings.xml><?xml version="1.0" encoding="utf-8"?>
<w:webSettings xmlns:r="http://schemas.openxmlformats.org/officeDocument/2006/relationships" xmlns:w="http://schemas.openxmlformats.org/wordprocessingml/2006/main">
  <w:divs>
    <w:div w:id="222064511">
      <w:bodyDiv w:val="1"/>
      <w:marLeft w:val="0"/>
      <w:marRight w:val="0"/>
      <w:marTop w:val="0"/>
      <w:marBottom w:val="0"/>
      <w:divBdr>
        <w:top w:val="none" w:sz="0" w:space="0" w:color="auto"/>
        <w:left w:val="none" w:sz="0" w:space="0" w:color="auto"/>
        <w:bottom w:val="none" w:sz="0" w:space="0" w:color="auto"/>
        <w:right w:val="none" w:sz="0" w:space="0" w:color="auto"/>
      </w:divBdr>
      <w:divsChild>
        <w:div w:id="1781728860">
          <w:marLeft w:val="0"/>
          <w:marRight w:val="0"/>
          <w:marTop w:val="0"/>
          <w:marBottom w:val="0"/>
          <w:divBdr>
            <w:top w:val="none" w:sz="0" w:space="0" w:color="auto"/>
            <w:left w:val="none" w:sz="0" w:space="0" w:color="auto"/>
            <w:bottom w:val="none" w:sz="0" w:space="0" w:color="auto"/>
            <w:right w:val="none" w:sz="0" w:space="0" w:color="auto"/>
          </w:divBdr>
          <w:divsChild>
            <w:div w:id="264387774">
              <w:marLeft w:val="0"/>
              <w:marRight w:val="0"/>
              <w:marTop w:val="400"/>
              <w:marBottom w:val="0"/>
              <w:divBdr>
                <w:top w:val="none" w:sz="0" w:space="0" w:color="auto"/>
                <w:left w:val="none" w:sz="0" w:space="0" w:color="auto"/>
                <w:bottom w:val="none" w:sz="0" w:space="0" w:color="auto"/>
                <w:right w:val="none" w:sz="0" w:space="0" w:color="auto"/>
              </w:divBdr>
              <w:divsChild>
                <w:div w:id="1112096526">
                  <w:marLeft w:val="0"/>
                  <w:marRight w:val="0"/>
                  <w:marTop w:val="0"/>
                  <w:marBottom w:val="200"/>
                  <w:divBdr>
                    <w:top w:val="none" w:sz="0" w:space="0" w:color="auto"/>
                    <w:left w:val="none" w:sz="0" w:space="0" w:color="auto"/>
                    <w:bottom w:val="single" w:sz="4" w:space="0" w:color="CCCCCC"/>
                    <w:right w:val="none" w:sz="0" w:space="0" w:color="auto"/>
                  </w:divBdr>
                  <w:divsChild>
                    <w:div w:id="427772790">
                      <w:marLeft w:val="0"/>
                      <w:marRight w:val="0"/>
                      <w:marTop w:val="0"/>
                      <w:marBottom w:val="0"/>
                      <w:divBdr>
                        <w:top w:val="none" w:sz="0" w:space="0" w:color="auto"/>
                        <w:left w:val="none" w:sz="0" w:space="0" w:color="auto"/>
                        <w:bottom w:val="none" w:sz="0" w:space="0" w:color="auto"/>
                        <w:right w:val="none" w:sz="0" w:space="0" w:color="auto"/>
                      </w:divBdr>
                      <w:divsChild>
                        <w:div w:id="16379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9110">
                  <w:marLeft w:val="0"/>
                  <w:marRight w:val="5"/>
                  <w:marTop w:val="0"/>
                  <w:marBottom w:val="0"/>
                  <w:divBdr>
                    <w:top w:val="none" w:sz="0" w:space="0" w:color="auto"/>
                    <w:left w:val="none" w:sz="0" w:space="0" w:color="auto"/>
                    <w:bottom w:val="none" w:sz="0" w:space="0" w:color="auto"/>
                    <w:right w:val="none" w:sz="0" w:space="0" w:color="auto"/>
                  </w:divBdr>
                  <w:divsChild>
                    <w:div w:id="5569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186</Words>
  <Characters>1061</Characters>
  <Application>Microsoft Office Word</Application>
  <DocSecurity>0</DocSecurity>
  <Lines>8</Lines>
  <Paragraphs>2</Paragraphs>
  <ScaleCrop>false</ScaleCrop>
  <Company>HP</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kpcswa</dc:creator>
  <cp:keywords/>
  <dc:description/>
  <cp:lastModifiedBy>kpcswa</cp:lastModifiedBy>
  <cp:revision>2</cp:revision>
  <dcterms:created xsi:type="dcterms:W3CDTF">2023-02-15T02:00:00Z</dcterms:created>
  <dcterms:modified xsi:type="dcterms:W3CDTF">2023-02-15T02:02:00Z</dcterms:modified>
</cp:coreProperties>
</file>